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西安市岩土与地下工程重点实验室</w:t>
      </w:r>
    </w:p>
    <w:p>
      <w:pPr>
        <w:spacing w:afterLines="100"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开放基金20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年申请指南</w:t>
      </w:r>
    </w:p>
    <w:p>
      <w:pPr>
        <w:autoSpaceDE w:val="0"/>
        <w:autoSpaceDN w:val="0"/>
        <w:adjustRightInd w:val="0"/>
        <w:snapToGrid w:val="0"/>
        <w:spacing w:line="360" w:lineRule="auto"/>
        <w:ind w:firstLine="472" w:firstLineChars="2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根据西安市科学技术局关于重点实验室对外开放的精神，本实验室设立对外开放基金，鼓励探索未知，欢迎跨学科合作，每年资助若干项开放基金项目。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72" w:firstLineChars="2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申请项目指南如下：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72" w:firstLineChars="2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（一）岩土力学理论与工程应用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1. 黄土力学基本理论研究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2. 城市地下车库、地铁车站、地下商城、城市综合管廊等岩土工程基础理论与关键技术研究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3. 其它相关内容</w:t>
      </w:r>
    </w:p>
    <w:p>
      <w:pPr>
        <w:autoSpaceDE w:val="0"/>
        <w:autoSpaceDN w:val="0"/>
        <w:adjustRightInd w:val="0"/>
        <w:snapToGrid w:val="0"/>
        <w:spacing w:line="360" w:lineRule="auto"/>
        <w:ind w:firstLine="472" w:firstLineChars="2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（二）地下工程围岩破坏机理与支护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1. 地下车库、地铁车站、地下商城、城市综合管廊等深基坑工程变形机理与围护关键技术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2. 地下空间围岩破坏机理与开挖支护技术研究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3. 其它相关内容</w:t>
      </w:r>
    </w:p>
    <w:p>
      <w:pPr>
        <w:autoSpaceDE w:val="0"/>
        <w:autoSpaceDN w:val="0"/>
        <w:adjustRightInd w:val="0"/>
        <w:snapToGrid w:val="0"/>
        <w:spacing w:line="360" w:lineRule="auto"/>
        <w:ind w:firstLine="472" w:firstLineChars="2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（三）岩土工程防灾减灾理论与技术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1. 城市地铁工程监测与支护设计研究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2. 地下车库、地铁车站、地下商城、城市综合管廊等岩土工程灾害孕育机理与减控</w:t>
      </w:r>
    </w:p>
    <w:p>
      <w:pPr>
        <w:autoSpaceDE w:val="0"/>
        <w:autoSpaceDN w:val="0"/>
        <w:adjustRightInd w:val="0"/>
        <w:snapToGrid w:val="0"/>
        <w:spacing w:line="360" w:lineRule="auto"/>
        <w:ind w:firstLine="944" w:firstLineChars="400"/>
        <w:rPr>
          <w:rFonts w:ascii="Times New Roman" w:hAnsi="Times New Roman" w:eastAsia="仿宋_GB2312"/>
          <w:spacing w:val="-2"/>
          <w:sz w:val="24"/>
          <w:szCs w:val="24"/>
        </w:rPr>
      </w:pPr>
      <w:r>
        <w:rPr>
          <w:rFonts w:hint="eastAsia" w:ascii="Times New Roman" w:hAnsi="Times New Roman" w:eastAsia="仿宋_GB2312"/>
          <w:spacing w:val="-2"/>
          <w:sz w:val="24"/>
          <w:szCs w:val="24"/>
        </w:rPr>
        <w:t>3. 其它相关内容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5A33B4"/>
    <w:rsid w:val="00186781"/>
    <w:rsid w:val="002E2892"/>
    <w:rsid w:val="002E489F"/>
    <w:rsid w:val="0055093B"/>
    <w:rsid w:val="009603C3"/>
    <w:rsid w:val="00D4300B"/>
    <w:rsid w:val="00F50634"/>
    <w:rsid w:val="00F95236"/>
    <w:rsid w:val="00FE3713"/>
    <w:rsid w:val="02DC6660"/>
    <w:rsid w:val="0BEB73DB"/>
    <w:rsid w:val="1A2A226A"/>
    <w:rsid w:val="2C7E3E78"/>
    <w:rsid w:val="33537E7D"/>
    <w:rsid w:val="3B207F6D"/>
    <w:rsid w:val="485A33B4"/>
    <w:rsid w:val="52076CF0"/>
    <w:rsid w:val="53541416"/>
    <w:rsid w:val="54B333B2"/>
    <w:rsid w:val="6B127A5E"/>
    <w:rsid w:val="6C7E2602"/>
    <w:rsid w:val="6F530D74"/>
    <w:rsid w:val="6F7A3B84"/>
    <w:rsid w:val="754051C2"/>
    <w:rsid w:val="75B26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styleId="12">
    <w:name w:val="HTML Keyboard"/>
    <w:basedOn w:val="7"/>
    <w:qFormat/>
    <w:uiPriority w:val="0"/>
    <w:rPr>
      <w:rFonts w:ascii="Courier New" w:hAnsi="Courier New"/>
      <w:sz w:val="20"/>
    </w:rPr>
  </w:style>
  <w:style w:type="character" w:styleId="13">
    <w:name w:val="HTML Sample"/>
    <w:basedOn w:val="7"/>
    <w:qFormat/>
    <w:uiPriority w:val="0"/>
    <w:rPr>
      <w:rFonts w:ascii="Courier New" w:hAnsi="Courier New"/>
    </w:rPr>
  </w:style>
  <w:style w:type="character" w:customStyle="1" w:styleId="14">
    <w:name w:val="pubdate-month"/>
    <w:basedOn w:val="7"/>
    <w:qFormat/>
    <w:uiPriority w:val="0"/>
    <w:rPr>
      <w:color w:val="FFFFFF"/>
      <w:sz w:val="19"/>
      <w:szCs w:val="19"/>
      <w:shd w:val="clear" w:color="auto" w:fill="CC0000"/>
    </w:rPr>
  </w:style>
  <w:style w:type="character" w:customStyle="1" w:styleId="15">
    <w:name w:val="pubdate-day"/>
    <w:basedOn w:val="7"/>
    <w:qFormat/>
    <w:uiPriority w:val="0"/>
    <w:rPr>
      <w:shd w:val="clear" w:color="auto" w:fill="F2F2F2"/>
    </w:rPr>
  </w:style>
  <w:style w:type="character" w:customStyle="1" w:styleId="16">
    <w:name w:val="column-name10"/>
    <w:basedOn w:val="7"/>
    <w:qFormat/>
    <w:uiPriority w:val="0"/>
    <w:rPr>
      <w:color w:val="124D83"/>
    </w:rPr>
  </w:style>
  <w:style w:type="character" w:customStyle="1" w:styleId="17">
    <w:name w:val="column-name11"/>
    <w:basedOn w:val="7"/>
    <w:qFormat/>
    <w:uiPriority w:val="0"/>
    <w:rPr>
      <w:color w:val="124D83"/>
    </w:rPr>
  </w:style>
  <w:style w:type="character" w:customStyle="1" w:styleId="18">
    <w:name w:val="column-name12"/>
    <w:basedOn w:val="7"/>
    <w:qFormat/>
    <w:uiPriority w:val="0"/>
    <w:rPr>
      <w:color w:val="124D83"/>
    </w:rPr>
  </w:style>
  <w:style w:type="character" w:customStyle="1" w:styleId="19">
    <w:name w:val="column-name13"/>
    <w:basedOn w:val="7"/>
    <w:qFormat/>
    <w:uiPriority w:val="0"/>
    <w:rPr>
      <w:color w:val="124D83"/>
    </w:rPr>
  </w:style>
  <w:style w:type="character" w:customStyle="1" w:styleId="20">
    <w:name w:val="column-name14"/>
    <w:basedOn w:val="7"/>
    <w:qFormat/>
    <w:uiPriority w:val="0"/>
    <w:rPr>
      <w:color w:val="124D83"/>
    </w:rPr>
  </w:style>
  <w:style w:type="character" w:customStyle="1" w:styleId="21">
    <w:name w:val="item-name"/>
    <w:basedOn w:val="7"/>
    <w:qFormat/>
    <w:uiPriority w:val="0"/>
  </w:style>
  <w:style w:type="character" w:customStyle="1" w:styleId="22">
    <w:name w:val="item-name1"/>
    <w:basedOn w:val="7"/>
    <w:qFormat/>
    <w:uiPriority w:val="0"/>
  </w:style>
  <w:style w:type="character" w:customStyle="1" w:styleId="23">
    <w:name w:val="item-name2"/>
    <w:basedOn w:val="7"/>
    <w:qFormat/>
    <w:uiPriority w:val="0"/>
  </w:style>
  <w:style w:type="character" w:customStyle="1" w:styleId="24">
    <w:name w:val="item-name3"/>
    <w:basedOn w:val="7"/>
    <w:qFormat/>
    <w:uiPriority w:val="0"/>
  </w:style>
  <w:style w:type="character" w:customStyle="1" w:styleId="25">
    <w:name w:val="item-name4"/>
    <w:basedOn w:val="7"/>
    <w:qFormat/>
    <w:uiPriority w:val="0"/>
  </w:style>
  <w:style w:type="character" w:customStyle="1" w:styleId="26">
    <w:name w:val="news_title"/>
    <w:basedOn w:val="7"/>
    <w:qFormat/>
    <w:uiPriority w:val="0"/>
  </w:style>
  <w:style w:type="character" w:customStyle="1" w:styleId="27">
    <w:name w:val="news_meta"/>
    <w:basedOn w:val="7"/>
    <w:qFormat/>
    <w:uiPriority w:val="0"/>
  </w:style>
  <w:style w:type="character" w:customStyle="1" w:styleId="2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</Words>
  <Characters>313</Characters>
  <Lines>2</Lines>
  <Paragraphs>1</Paragraphs>
  <TotalTime>27</TotalTime>
  <ScaleCrop>false</ScaleCrop>
  <LinksUpToDate>false</LinksUpToDate>
  <CharactersWithSpaces>366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2020-06-17T06:32:00Z</dcterms:created>
  <dc:creator>高喜才</dc:creator>
  <cp:lastModifiedBy>小仙女</cp:lastModifiedBy>
  <dcterms:modified xsi:type="dcterms:W3CDTF">2020-12-10T01:38:44Z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